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e937sa5kg2ee" w:id="0"/>
      <w:bookmarkEnd w:id="0"/>
      <w:r w:rsidDel="00000000" w:rsidR="00000000" w:rsidRPr="00000000">
        <w:rPr>
          <w:b w:val="1"/>
          <w:bCs w:val="1"/>
          <w:color w:val="1f1f1f"/>
          <w:sz w:val="46"/>
          <w:szCs w:val="46"/>
          <w:rtl w:val="0"/>
        </w:rPr>
        <w:t xml:space="preserve">ПРАВИЛА РОБОТИ З ДОНОРАМИ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3p4hp2assdk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БО «БФ «НАДІЯ – ДІТИ УКРАЇНИ» (Hope – Children of Ukraine)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1. ПРАВО НА ІНФОРМАЦІЮ ТА ПРОЗОРІСТЬ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1.1. Кожен донор має право знати, на які саме програми спрямовуються його кошти.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1.2. Фонд зобов’язується публікувати щомісячні та щорічні фінансові звіти на офіційному сайті.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1.3. Ми надаємо правдиву інформацію про дитину та її потреби. Ми не прикрашаємо реальність, а транслюємо справжні історії, поважаючи при цьому гідність дитини.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2. ЦІЛЬОВЕ ВИКОРИСТАННЯ КОШТІВ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2.1. Пожертви, зібрані під конкретний проєкт (наприклад, "Курси англійської" або "Поїздка в Леголенд"), використовуються виключно за призначенням.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2.2. Якщо проєкт закритий або зібрано більше коштів, ніж потрібно, Фонд зобов’язаний перенаправити залишок на аналогічні потреби дітей, попередньо повідомивши про це донорів (через звіт або розсилку).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2.3. Адміністративні витрати Фонду не можуть перевищувати 20% від загального обсягу зібраних коштів (згідно із законодавством України та міжнародними практиками).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3. КОНФІДЕНЦІЙНІСТЬ ТА ЕТИКА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3.1. Фонд ніколи не продає та не передає базу даних донорів третім особам.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3.2. Донор має право на анонімність. Якщо благодійник бажає залишитися невідомим, його ім’я не згадується в публічних звітах чи списках подяк.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3.3. Ми не використовуємо образи дітей, які принижують їхню гідність або викликають надмірне почуття провини у донора. Ми фокусуємося на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надії та рішенні</w:t>
      </w:r>
      <w:r w:rsidDel="00000000" w:rsidR="00000000" w:rsidRPr="00000000">
        <w:rPr>
          <w:color w:val="1f1f1f"/>
          <w:rtl w:val="0"/>
        </w:rPr>
        <w:t xml:space="preserve">, а не на безпорадності.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4. ВЗАЄМОДІЯ ТА ВДЯЧНІСТЬ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4.1. Кожен донор, який залишив контактні дані, має отримати підтвердження отримання внеску та лист-подяку (за запитом — офіційний лист для податкових пільг, що актуально для донорів із США).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4.2. Фонд забезпечує зворотний зв'язок: ми показуємо результат (фото дитини, яка пройшла курс, відео з поїздки тощо), щоб донор бачив свій реальний вплив.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5. ВІДМОВА ВІД ПОЖЕРТВ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5.1. Фонд має право відмовити у прийнятті пожертви, якщо: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Походження коштів є сумнівним або незаконним.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Прийняття коштів може зашкодити репутації Фонду.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Умови надання донату суперечать місії організації (наприклад, вимоги дискримінаційного характеру).</w:t>
      </w:r>
    </w:p>
    <w:p w:rsidR="00000000" w:rsidDel="00000000" w:rsidP="00000000" w:rsidRDefault="00000000" w:rsidRPr="00000000" w14:paraId="00000017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